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2B9C3" w14:textId="6B9CAAAE" w:rsidR="00726F80" w:rsidRDefault="00820AFD" w:rsidP="00820AFD">
      <w:pPr>
        <w:jc w:val="center"/>
        <w:rPr>
          <w:b/>
          <w:bCs/>
        </w:rPr>
      </w:pPr>
      <w:r>
        <w:rPr>
          <w:b/>
          <w:bCs/>
        </w:rPr>
        <w:t xml:space="preserve">ORIENTAÇÕES </w:t>
      </w:r>
      <w:bookmarkStart w:id="0" w:name="_GoBack"/>
      <w:bookmarkEnd w:id="0"/>
      <w:r w:rsidR="007470EE" w:rsidRPr="007470EE">
        <w:rPr>
          <w:b/>
          <w:bCs/>
        </w:rPr>
        <w:t>PARA MEDIADORES</w:t>
      </w:r>
      <w:r w:rsidR="007470EE">
        <w:rPr>
          <w:b/>
          <w:bCs/>
        </w:rPr>
        <w:t xml:space="preserve"> (Aluno ou Orientador)</w:t>
      </w:r>
    </w:p>
    <w:p w14:paraId="7D69FF39" w14:textId="242F8CD7" w:rsidR="007470EE" w:rsidRDefault="007470EE" w:rsidP="00820AFD">
      <w:pPr>
        <w:jc w:val="both"/>
      </w:pPr>
      <w:r>
        <w:t xml:space="preserve">Entre em: </w:t>
      </w:r>
      <w:hyperlink r:id="rId6" w:history="1">
        <w:r w:rsidRPr="001A40FB">
          <w:rPr>
            <w:rStyle w:val="Hyperlink"/>
          </w:rPr>
          <w:t>https://streamyard.com/</w:t>
        </w:r>
      </w:hyperlink>
    </w:p>
    <w:p w14:paraId="793B58E5" w14:textId="0CDFD660" w:rsidR="007470EE" w:rsidRDefault="007470EE" w:rsidP="00820AFD">
      <w:pPr>
        <w:jc w:val="both"/>
      </w:pPr>
      <w:r>
        <w:t>Clique em entrar, conforme figura abaixo.</w:t>
      </w:r>
    </w:p>
    <w:p w14:paraId="6D74250D" w14:textId="7134276A" w:rsidR="007470EE" w:rsidRDefault="007470EE" w:rsidP="00820AFD">
      <w:pPr>
        <w:jc w:val="both"/>
      </w:pPr>
      <w:r>
        <w:rPr>
          <w:noProof/>
        </w:rPr>
        <w:drawing>
          <wp:inline distT="0" distB="0" distL="0" distR="0" wp14:anchorId="164B9CD0" wp14:editId="1DE9A5FB">
            <wp:extent cx="5401310" cy="293878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6FC2F" w14:textId="0CB65774" w:rsidR="007470EE" w:rsidRDefault="007470EE" w:rsidP="00820AFD">
      <w:pPr>
        <w:jc w:val="both"/>
      </w:pPr>
      <w:r>
        <w:t xml:space="preserve">Digite o e-mail da PG Genética: </w:t>
      </w:r>
      <w:hyperlink r:id="rId8" w:history="1">
        <w:r w:rsidRPr="001A40FB">
          <w:rPr>
            <w:rStyle w:val="Hyperlink"/>
          </w:rPr>
          <w:t>pggen.ufmg@gmail.com</w:t>
        </w:r>
      </w:hyperlink>
      <w:r>
        <w:t xml:space="preserve"> e clique em “receber código de login”.</w:t>
      </w:r>
    </w:p>
    <w:p w14:paraId="4A45BF3A" w14:textId="645405CA" w:rsidR="007470EE" w:rsidRDefault="007470EE" w:rsidP="00820AFD">
      <w:pPr>
        <w:jc w:val="both"/>
      </w:pPr>
      <w:r w:rsidRPr="007470EE">
        <w:rPr>
          <w:noProof/>
        </w:rPr>
        <w:drawing>
          <wp:inline distT="0" distB="0" distL="0" distR="0" wp14:anchorId="0F3609BE" wp14:editId="6BFD0274">
            <wp:extent cx="5400040" cy="3871595"/>
            <wp:effectExtent l="0" t="0" r="0" b="0"/>
            <wp:docPr id="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Email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F4B9" w14:textId="749B574C" w:rsidR="007470EE" w:rsidRDefault="007470EE" w:rsidP="00820AFD">
      <w:pPr>
        <w:jc w:val="both"/>
      </w:pPr>
      <w:r>
        <w:t xml:space="preserve">O código de login será enviado ao </w:t>
      </w:r>
      <w:proofErr w:type="spellStart"/>
      <w:r>
        <w:t>email</w:t>
      </w:r>
      <w:proofErr w:type="spellEnd"/>
      <w:r>
        <w:t xml:space="preserve"> da pós. Imediatamente, solicite</w:t>
      </w:r>
      <w:r w:rsidR="00820AFD">
        <w:t xml:space="preserve"> à secretaria através do e-mail &lt;pg-gen@icb.ufmg.br&gt;</w:t>
      </w:r>
      <w:r>
        <w:t xml:space="preserve"> este código para acessar a plataforma </w:t>
      </w:r>
      <w:proofErr w:type="spellStart"/>
      <w:r>
        <w:t>StreamYard</w:t>
      </w:r>
      <w:proofErr w:type="spellEnd"/>
      <w:r>
        <w:t>.</w:t>
      </w:r>
    </w:p>
    <w:p w14:paraId="184A0F24" w14:textId="6ACE2F37" w:rsidR="007470EE" w:rsidRDefault="007470EE" w:rsidP="00820AFD">
      <w:pPr>
        <w:jc w:val="both"/>
      </w:pPr>
    </w:p>
    <w:p w14:paraId="02F653F6" w14:textId="6F56CC1D" w:rsidR="004045E7" w:rsidRDefault="004045E7" w:rsidP="00820AFD">
      <w:pPr>
        <w:jc w:val="both"/>
      </w:pPr>
      <w:r>
        <w:lastRenderedPageBreak/>
        <w:t>Ao acessar a plataforma, clique em “</w:t>
      </w:r>
      <w:r w:rsidR="00226853">
        <w:t>Crie uma Transmissão”</w:t>
      </w:r>
    </w:p>
    <w:p w14:paraId="56CBBED0" w14:textId="6FE179C1" w:rsidR="00226853" w:rsidRDefault="00226853" w:rsidP="00820AFD">
      <w:pPr>
        <w:jc w:val="both"/>
      </w:pPr>
      <w:r>
        <w:rPr>
          <w:noProof/>
        </w:rPr>
        <w:drawing>
          <wp:inline distT="0" distB="0" distL="0" distR="0" wp14:anchorId="457AF530" wp14:editId="4AD0FD18">
            <wp:extent cx="5908040" cy="162606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82" cy="163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8DFD1" w14:textId="5399E28D" w:rsidR="00226853" w:rsidRDefault="00226853" w:rsidP="00820AFD">
      <w:pPr>
        <w:jc w:val="both"/>
      </w:pPr>
      <w:r>
        <w:t>Siga os passos abaixo e, ao final, clique em “Criar Transmissão”</w:t>
      </w:r>
    </w:p>
    <w:p w14:paraId="5195270B" w14:textId="76E017A9" w:rsidR="00226853" w:rsidRDefault="00226853" w:rsidP="00820AFD">
      <w:pPr>
        <w:jc w:val="both"/>
      </w:pPr>
      <w:r>
        <w:rPr>
          <w:noProof/>
        </w:rPr>
        <w:drawing>
          <wp:inline distT="0" distB="0" distL="0" distR="0" wp14:anchorId="1C649404" wp14:editId="3679B9F7">
            <wp:extent cx="5834238" cy="50520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35" cy="50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7D16" w14:textId="77777777" w:rsidR="00226853" w:rsidRDefault="00226853" w:rsidP="00820AFD">
      <w:pPr>
        <w:jc w:val="both"/>
      </w:pPr>
    </w:p>
    <w:p w14:paraId="7F6E12FA" w14:textId="77777777" w:rsidR="00226853" w:rsidRDefault="00226853" w:rsidP="00820AFD">
      <w:pPr>
        <w:jc w:val="both"/>
      </w:pPr>
    </w:p>
    <w:p w14:paraId="381F3C60" w14:textId="77777777" w:rsidR="00226853" w:rsidRDefault="00226853" w:rsidP="00820AFD">
      <w:pPr>
        <w:jc w:val="both"/>
      </w:pPr>
    </w:p>
    <w:p w14:paraId="5FC1E8F0" w14:textId="77777777" w:rsidR="00226853" w:rsidRDefault="00226853" w:rsidP="00820AFD">
      <w:pPr>
        <w:jc w:val="both"/>
      </w:pPr>
    </w:p>
    <w:p w14:paraId="2F6D18A2" w14:textId="77777777" w:rsidR="00226853" w:rsidRDefault="00226853" w:rsidP="00820AFD">
      <w:pPr>
        <w:jc w:val="both"/>
      </w:pPr>
    </w:p>
    <w:p w14:paraId="0DF8B3EC" w14:textId="37D54458" w:rsidR="00226853" w:rsidRDefault="00226853" w:rsidP="00820AFD">
      <w:pPr>
        <w:jc w:val="both"/>
      </w:pPr>
      <w:r>
        <w:lastRenderedPageBreak/>
        <w:t xml:space="preserve">Para obtenção do link no </w:t>
      </w:r>
      <w:r w:rsidR="00820AFD">
        <w:t>Y</w:t>
      </w:r>
      <w:r>
        <w:t>outube (que poderá ser compartilhado com colegas e convidados), clique nas 3 bolinhas no canto direito da transmissão que acabou de ser criada (</w:t>
      </w:r>
      <w:proofErr w:type="spellStart"/>
      <w:r>
        <w:t>ex</w:t>
      </w:r>
      <w:proofErr w:type="spellEnd"/>
      <w:r>
        <w:t>: Defesa da Maria) e clique em “Ver no YouTube”</w:t>
      </w:r>
    </w:p>
    <w:p w14:paraId="0B19AA40" w14:textId="328D5F52" w:rsidR="00226853" w:rsidRDefault="00226853" w:rsidP="00820AFD">
      <w:pPr>
        <w:jc w:val="both"/>
      </w:pPr>
      <w:r>
        <w:rPr>
          <w:noProof/>
        </w:rPr>
        <w:drawing>
          <wp:inline distT="0" distB="0" distL="0" distR="0" wp14:anchorId="27AE2222" wp14:editId="2D5F0D48">
            <wp:extent cx="6013450" cy="1831093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83" cy="18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E904C" w14:textId="0E368AA8" w:rsidR="00226853" w:rsidRDefault="00226853" w:rsidP="00820AFD">
      <w:pPr>
        <w:jc w:val="both"/>
      </w:pPr>
      <w:r>
        <w:t xml:space="preserve">Abrirá uma nova janela em seu navegador direcionada para o YouTube, esta nova janela terá o link da transmissão com a contagem regressiva, é só copiar e compartilhar. </w:t>
      </w:r>
    </w:p>
    <w:p w14:paraId="5D721A7C" w14:textId="429D0D9E" w:rsidR="00226853" w:rsidRDefault="00226853" w:rsidP="00820AFD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6F2987" wp14:editId="067B489B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810127" cy="4860000"/>
            <wp:effectExtent l="0" t="0" r="635" b="0"/>
            <wp:wrapTopAndBottom/>
            <wp:docPr id="19" name="Imagem 19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27" cy="48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03FCA" w14:textId="68DC3F48" w:rsidR="00226853" w:rsidRDefault="00226853" w:rsidP="00820AFD">
      <w:pPr>
        <w:jc w:val="both"/>
      </w:pPr>
    </w:p>
    <w:p w14:paraId="383A1F9C" w14:textId="28DB74D2" w:rsidR="00226853" w:rsidRDefault="00226853" w:rsidP="00820AFD">
      <w:pPr>
        <w:jc w:val="both"/>
      </w:pPr>
    </w:p>
    <w:p w14:paraId="061D6B44" w14:textId="1FA24DB5" w:rsidR="00226853" w:rsidRDefault="006E52E4" w:rsidP="00820AFD">
      <w:pPr>
        <w:jc w:val="both"/>
      </w:pPr>
      <w:r>
        <w:lastRenderedPageBreak/>
        <w:t xml:space="preserve">O link para envio à banca de ser obtido seguindo os seguintes passos: </w:t>
      </w:r>
    </w:p>
    <w:p w14:paraId="6452F36A" w14:textId="03DC00B1" w:rsidR="006E52E4" w:rsidRDefault="006E52E4" w:rsidP="00820AFD">
      <w:pPr>
        <w:jc w:val="both"/>
      </w:pPr>
      <w:r>
        <w:rPr>
          <w:noProof/>
        </w:rPr>
        <w:drawing>
          <wp:inline distT="0" distB="0" distL="0" distR="0" wp14:anchorId="7BE10D2F" wp14:editId="68A7AE70">
            <wp:extent cx="5721590" cy="299815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30" cy="3009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33F66" w14:textId="51BB0B7D" w:rsidR="006E52E4" w:rsidRDefault="006E52E4" w:rsidP="00820AFD">
      <w:pPr>
        <w:jc w:val="both"/>
      </w:pPr>
      <w:r>
        <w:t xml:space="preserve">OBSERVAÇÃO: </w:t>
      </w:r>
    </w:p>
    <w:p w14:paraId="4FEEAE4E" w14:textId="356EA983" w:rsidR="006E52E4" w:rsidRDefault="006E52E4" w:rsidP="00820AFD">
      <w:pPr>
        <w:pStyle w:val="PargrafodaLista"/>
        <w:numPr>
          <w:ilvl w:val="0"/>
          <w:numId w:val="1"/>
        </w:numPr>
        <w:jc w:val="both"/>
      </w:pPr>
      <w:r>
        <w:t>Os passos para programar a transmissão e para obtenção do link no YouTube podem ser feitos com antecedência e o link compartilhado com a banca também pode ser gerado com antecedência, não precisa ser no dia da defesa.</w:t>
      </w:r>
    </w:p>
    <w:p w14:paraId="7169E7B2" w14:textId="3DC37CEA" w:rsidR="006E52E4" w:rsidRDefault="006E52E4" w:rsidP="00820AFD">
      <w:pPr>
        <w:pStyle w:val="PargrafodaLista"/>
        <w:numPr>
          <w:ilvl w:val="0"/>
          <w:numId w:val="1"/>
        </w:numPr>
        <w:jc w:val="both"/>
      </w:pPr>
      <w:r>
        <w:t xml:space="preserve">O </w:t>
      </w:r>
      <w:proofErr w:type="spellStart"/>
      <w:r>
        <w:t>StreamYard</w:t>
      </w:r>
      <w:proofErr w:type="spellEnd"/>
      <w:r>
        <w:t xml:space="preserve"> pode ficar logado em seu navegador ou, a cada vez que for solicitada uma nova entrada, um novo código é enviado através do e-mail.</w:t>
      </w:r>
    </w:p>
    <w:p w14:paraId="5F742684" w14:textId="5B896E3B" w:rsidR="006E52E4" w:rsidRDefault="006E52E4" w:rsidP="00820AFD">
      <w:pPr>
        <w:jc w:val="both"/>
      </w:pPr>
      <w:r>
        <w:t>Clique em “Entrar no Estúdio”, escolha o nome de exibição (</w:t>
      </w:r>
      <w:proofErr w:type="spellStart"/>
      <w:r>
        <w:t>ex</w:t>
      </w:r>
      <w:proofErr w:type="spellEnd"/>
      <w:r>
        <w:t>: Maria Fulana)</w:t>
      </w:r>
      <w:r w:rsidR="00D70969">
        <w:t xml:space="preserve"> e ative áudio e vídeo. </w:t>
      </w:r>
    </w:p>
    <w:p w14:paraId="4256AAB8" w14:textId="50B34AF4" w:rsidR="00A6659C" w:rsidRDefault="00A6659C" w:rsidP="00820AFD">
      <w:pPr>
        <w:jc w:val="both"/>
        <w:rPr>
          <w:b/>
          <w:bCs/>
        </w:rPr>
      </w:pPr>
      <w:r>
        <w:t xml:space="preserve">Abaixo, seguem algumas das opções disponíveis </w:t>
      </w:r>
      <w:r w:rsidRPr="00A6659C">
        <w:rPr>
          <w:b/>
          <w:bCs/>
        </w:rPr>
        <w:t>apenas para moderadores</w:t>
      </w:r>
    </w:p>
    <w:p w14:paraId="094F6343" w14:textId="7B773CFF" w:rsidR="00A6659C" w:rsidRDefault="00A6659C" w:rsidP="00820AFD">
      <w:pPr>
        <w:jc w:val="both"/>
      </w:pPr>
      <w:r>
        <w:rPr>
          <w:noProof/>
        </w:rPr>
        <w:drawing>
          <wp:inline distT="0" distB="0" distL="0" distR="0" wp14:anchorId="56C41C27" wp14:editId="5AE417F0">
            <wp:extent cx="6186528" cy="3217242"/>
            <wp:effectExtent l="0" t="0" r="0" b="254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23" cy="32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BECE3" w14:textId="4E4BAF27" w:rsidR="00A6659C" w:rsidRDefault="00A6659C" w:rsidP="00820AFD">
      <w:pPr>
        <w:jc w:val="both"/>
      </w:pPr>
      <w:r>
        <w:lastRenderedPageBreak/>
        <w:t>A tela que aparece para os moderadores não é a mesma que aparece para a banca. O moderador pode coordenar toda a plataforma.</w:t>
      </w:r>
    </w:p>
    <w:p w14:paraId="488B3EA4" w14:textId="695F9BC2" w:rsidR="00A6659C" w:rsidRDefault="00820AFD" w:rsidP="00820AFD">
      <w:pPr>
        <w:jc w:val="both"/>
      </w:pPr>
      <w:r>
        <w:t>Observações</w:t>
      </w:r>
      <w:r w:rsidR="00A6659C">
        <w:t>:</w:t>
      </w:r>
      <w:r w:rsidR="00A6659C">
        <w:br/>
        <w:t xml:space="preserve">Nesta “sala privada” dentro da plataforma do </w:t>
      </w:r>
      <w:proofErr w:type="spellStart"/>
      <w:r w:rsidR="00A6659C">
        <w:t>StreamYard</w:t>
      </w:r>
      <w:proofErr w:type="spellEnd"/>
      <w:r w:rsidR="00A6659C">
        <w:t xml:space="preserve"> cabem somente </w:t>
      </w:r>
      <w:r w:rsidR="00A6659C" w:rsidRPr="00A6659C">
        <w:rPr>
          <w:b/>
          <w:bCs/>
        </w:rPr>
        <w:t>10 pessoas</w:t>
      </w:r>
      <w:r w:rsidR="00A6659C">
        <w:t xml:space="preserve">, com </w:t>
      </w:r>
      <w:r w:rsidR="00A6659C" w:rsidRPr="00A6659C">
        <w:rPr>
          <w:b/>
          <w:bCs/>
        </w:rPr>
        <w:t>6 delas aparecendo na tela de maneira simultânea</w:t>
      </w:r>
      <w:r w:rsidR="00A6659C">
        <w:t xml:space="preserve"> e as outras 4 em stand </w:t>
      </w:r>
      <w:proofErr w:type="spellStart"/>
      <w:r w:rsidR="00A6659C">
        <w:t>by</w:t>
      </w:r>
      <w:proofErr w:type="spellEnd"/>
      <w:r w:rsidR="00A6659C">
        <w:t xml:space="preserve">. Sendo assim, para bancas com </w:t>
      </w:r>
      <w:r w:rsidR="00A6659C" w:rsidRPr="00A6659C">
        <w:rPr>
          <w:b/>
          <w:bCs/>
        </w:rPr>
        <w:t>mais de 4 integrantes</w:t>
      </w:r>
      <w:r w:rsidR="00A6659C">
        <w:t>, esta plataforma não é ideal (considerando que o aluno e o orientador também precisam aparecer na tela de maneira simultânea).</w:t>
      </w:r>
    </w:p>
    <w:p w14:paraId="62BFEA5B" w14:textId="26D1455F" w:rsidR="00A6659C" w:rsidRDefault="00A6659C" w:rsidP="00820AFD">
      <w:pPr>
        <w:jc w:val="both"/>
      </w:pPr>
      <w:r>
        <w:t xml:space="preserve">Recomendamos que testem a plataforma antes, explorem as opções e possibilidades dentro do estúdio, para que não haja dúvidas no dia da defesa sobre os recursos disponíveis e como utilizá-los. </w:t>
      </w:r>
    </w:p>
    <w:p w14:paraId="455F0D47" w14:textId="09BBD4C5" w:rsidR="00A6659C" w:rsidRDefault="00A6659C" w:rsidP="00820AFD">
      <w:pPr>
        <w:jc w:val="both"/>
      </w:pPr>
      <w:r>
        <w:t xml:space="preserve">Mais de uma pessoa pode ser o moderador e acessar a plataforma com as opções de configuração, basta entrar com o </w:t>
      </w:r>
      <w:r w:rsidR="00820AFD">
        <w:t>e-mail</w:t>
      </w:r>
      <w:r>
        <w:t xml:space="preserve"> da pós e solicitar o código enviado via e-mail. </w:t>
      </w:r>
      <w:r w:rsidR="00820AFD">
        <w:t>Recomendamos que o moderador seja apenas o aluno e/ou o orientador, considerando que o acesso dá a possibilidade de iniciar a transmissão no Youtube no canal da Genética.</w:t>
      </w:r>
    </w:p>
    <w:p w14:paraId="05DE32DB" w14:textId="7E64DF33" w:rsidR="00820AFD" w:rsidRDefault="00820AFD" w:rsidP="00820AFD">
      <w:pPr>
        <w:jc w:val="both"/>
      </w:pPr>
      <w:r>
        <w:t>Após o aluno criar o link com antecedência, gentileza enviar à secretaria do PPG em Genética para divulgação junto ao cartaz.</w:t>
      </w:r>
    </w:p>
    <w:p w14:paraId="39B3D6DE" w14:textId="62D41D12" w:rsidR="00820AFD" w:rsidRDefault="00820AFD" w:rsidP="00820AFD">
      <w:pPr>
        <w:jc w:val="both"/>
      </w:pPr>
      <w:r>
        <w:t>Qualquer dúvida estamos à disposição.</w:t>
      </w:r>
    </w:p>
    <w:p w14:paraId="7E6C2D34" w14:textId="170F12CA" w:rsidR="00820AFD" w:rsidRDefault="00820AFD" w:rsidP="00820AFD">
      <w:pPr>
        <w:jc w:val="both"/>
      </w:pPr>
    </w:p>
    <w:p w14:paraId="38507C44" w14:textId="0DD1C733" w:rsidR="00820AFD" w:rsidRDefault="00820AFD" w:rsidP="00820AFD">
      <w:pPr>
        <w:jc w:val="both"/>
      </w:pPr>
      <w:proofErr w:type="spellStart"/>
      <w:r>
        <w:t>Att</w:t>
      </w:r>
      <w:proofErr w:type="spellEnd"/>
      <w:r>
        <w:t>,</w:t>
      </w:r>
    </w:p>
    <w:p w14:paraId="43D39D62" w14:textId="62B06933" w:rsidR="00820AFD" w:rsidRPr="00A6659C" w:rsidRDefault="00820AFD" w:rsidP="00820AFD">
      <w:pPr>
        <w:jc w:val="both"/>
      </w:pPr>
      <w:r>
        <w:t>PPG em Genética</w:t>
      </w:r>
    </w:p>
    <w:p w14:paraId="0A750730" w14:textId="0756BED8" w:rsidR="00226853" w:rsidRDefault="00226853" w:rsidP="00820AFD">
      <w:pPr>
        <w:jc w:val="both"/>
      </w:pPr>
    </w:p>
    <w:p w14:paraId="78D8F50E" w14:textId="77777777" w:rsidR="007470EE" w:rsidRDefault="007470EE" w:rsidP="00820AFD">
      <w:pPr>
        <w:jc w:val="both"/>
      </w:pPr>
    </w:p>
    <w:p w14:paraId="5DE00A4A" w14:textId="77777777" w:rsidR="007470EE" w:rsidRDefault="007470EE" w:rsidP="00820AFD">
      <w:pPr>
        <w:jc w:val="both"/>
      </w:pPr>
    </w:p>
    <w:p w14:paraId="31A237EF" w14:textId="77777777" w:rsidR="007470EE" w:rsidRDefault="007470EE" w:rsidP="00820AFD">
      <w:pPr>
        <w:jc w:val="both"/>
      </w:pPr>
    </w:p>
    <w:p w14:paraId="711770D2" w14:textId="12B179D6" w:rsidR="007470EE" w:rsidRPr="007470EE" w:rsidRDefault="007470EE" w:rsidP="00820AFD">
      <w:pPr>
        <w:jc w:val="both"/>
      </w:pPr>
    </w:p>
    <w:p w14:paraId="0CCE8425" w14:textId="77777777" w:rsidR="007470EE" w:rsidRDefault="007470EE" w:rsidP="00820AFD">
      <w:pPr>
        <w:jc w:val="both"/>
      </w:pPr>
    </w:p>
    <w:sectPr w:rsidR="007470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9B5C25" w16cex:dateUtc="2021-07-16T04:15:00Z"/>
  <w16cex:commentExtensible w16cex:durableId="249B5BE9" w16cex:dateUtc="2021-07-16T04:14:00Z"/>
  <w16cex:commentExtensible w16cex:durableId="249B5C71" w16cex:dateUtc="2021-07-16T04:16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374C1"/>
    <w:multiLevelType w:val="hybridMultilevel"/>
    <w:tmpl w:val="B9B87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Awt7AwsTS1NDM3MLFU0lEKTi0uzszPAykwrAUA5YQ8PiwAAAA="/>
  </w:docVars>
  <w:rsids>
    <w:rsidRoot w:val="007470EE"/>
    <w:rsid w:val="001C697B"/>
    <w:rsid w:val="00226853"/>
    <w:rsid w:val="004045E7"/>
    <w:rsid w:val="006E52E4"/>
    <w:rsid w:val="00726F80"/>
    <w:rsid w:val="007470EE"/>
    <w:rsid w:val="00820AFD"/>
    <w:rsid w:val="00A6659C"/>
    <w:rsid w:val="00D7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B71B1"/>
  <w15:chartTrackingRefBased/>
  <w15:docId w15:val="{1442ABE4-F0B6-4F74-9B97-ECC61672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470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70E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6E52E4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66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665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665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66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6659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0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0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ggen.ufmg@gmail.com" TargetMode="External"/><Relationship Id="rId13" Type="http://schemas.openxmlformats.org/officeDocument/2006/relationships/image" Target="media/image6.pn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treamyard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B7C38-4EF9-4532-99DF-2DA56DED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Flávia Santiago</dc:creator>
  <cp:keywords/>
  <dc:description/>
  <cp:lastModifiedBy>RAISSA</cp:lastModifiedBy>
  <cp:revision>2</cp:revision>
  <dcterms:created xsi:type="dcterms:W3CDTF">2021-07-16T13:24:00Z</dcterms:created>
  <dcterms:modified xsi:type="dcterms:W3CDTF">2021-07-16T13:24:00Z</dcterms:modified>
</cp:coreProperties>
</file>